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39B79A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sidRPr="00FB4547">
        <w:rPr>
          <w:rFonts w:ascii="Arial" w:eastAsia="SimSun" w:hAnsi="Arial" w:cs="Times New Roman"/>
          <w:b/>
          <w:sz w:val="24"/>
          <w:szCs w:val="20"/>
          <w:lang w:val="en-GB"/>
        </w:rPr>
        <w:t>WG4 Meeting#</w:t>
      </w:r>
      <w:r w:rsidR="00FB4547" w:rsidRPr="00FB4547">
        <w:rPr>
          <w:rFonts w:ascii="Arial" w:eastAsia="SimSun" w:hAnsi="Arial" w:cs="Times New Roman"/>
          <w:b/>
          <w:sz w:val="24"/>
          <w:szCs w:val="20"/>
          <w:lang w:val="en-GB"/>
        </w:rPr>
        <w:t>101-e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FB4547">
        <w:rPr>
          <w:rFonts w:ascii="Arial" w:eastAsia="SimSun" w:hAnsi="Arial" w:cs="Times New Roman" w:hint="eastAsia"/>
          <w:b/>
          <w:sz w:val="24"/>
          <w:szCs w:val="20"/>
          <w:lang w:val="en-GB" w:eastAsia="ja-JP"/>
        </w:rPr>
        <w:t>R</w:t>
      </w:r>
      <w:r w:rsidRPr="00FB4547">
        <w:rPr>
          <w:rFonts w:ascii="Arial" w:eastAsia="SimSun" w:hAnsi="Arial" w:cs="Times New Roman"/>
          <w:b/>
          <w:sz w:val="24"/>
          <w:szCs w:val="20"/>
          <w:lang w:val="en-GB" w:eastAsia="ja-JP"/>
        </w:rPr>
        <w:t>4</w:t>
      </w:r>
      <w:r w:rsidRPr="00FB4547">
        <w:rPr>
          <w:rFonts w:ascii="Arial" w:eastAsia="SimSun" w:hAnsi="Arial" w:cs="Times New Roman" w:hint="eastAsia"/>
          <w:b/>
          <w:sz w:val="24"/>
          <w:szCs w:val="20"/>
          <w:lang w:val="en-GB" w:eastAsia="ja-JP"/>
        </w:rPr>
        <w:t>-</w:t>
      </w:r>
      <w:r w:rsidR="00FB4547" w:rsidRPr="00FB4547">
        <w:rPr>
          <w:rFonts w:ascii="Arial" w:eastAsia="SimSun" w:hAnsi="Arial" w:cs="Times New Roman"/>
          <w:b/>
          <w:bCs/>
          <w:sz w:val="24"/>
          <w:szCs w:val="20"/>
          <w:lang w:val="en-GB" w:eastAsia="ja-JP"/>
        </w:rPr>
        <w:t>211</w:t>
      </w:r>
      <w:r w:rsidR="008F5B20">
        <w:rPr>
          <w:rFonts w:ascii="Arial" w:eastAsia="SimSun" w:hAnsi="Arial" w:cs="Times New Roman"/>
          <w:b/>
          <w:bCs/>
          <w:sz w:val="24"/>
          <w:szCs w:val="20"/>
          <w:lang w:val="en-GB" w:eastAsia="ja-JP"/>
        </w:rPr>
        <w:t>9124</w:t>
      </w:r>
    </w:p>
    <w:p w14:paraId="3DEDC117" w14:textId="51BEE6A2" w:rsidR="00841BCD" w:rsidRPr="00841BCD" w:rsidRDefault="00FB454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FB4547">
        <w:rPr>
          <w:rFonts w:ascii="Arial" w:eastAsia="SimSun" w:hAnsi="Arial" w:cs="Times New Roman"/>
          <w:b/>
          <w:sz w:val="24"/>
          <w:szCs w:val="20"/>
          <w:lang w:val="en-GB"/>
        </w:rPr>
        <w:t>Electronic Meeting</w:t>
      </w:r>
      <w:r w:rsidR="00176671" w:rsidRPr="00FB4547">
        <w:rPr>
          <w:rFonts w:ascii="Arial" w:eastAsia="SimSun" w:hAnsi="Arial" w:cs="Times New Roman"/>
          <w:b/>
          <w:sz w:val="24"/>
          <w:szCs w:val="20"/>
          <w:lang w:val="en-GB"/>
        </w:rPr>
        <w:t xml:space="preserve">, </w:t>
      </w:r>
      <w:r w:rsidRPr="00FB4547">
        <w:rPr>
          <w:rFonts w:ascii="Arial" w:eastAsia="SimSun" w:hAnsi="Arial" w:cs="Times New Roman"/>
          <w:b/>
          <w:sz w:val="24"/>
          <w:szCs w:val="20"/>
          <w:lang w:val="en-GB"/>
        </w:rPr>
        <w:t xml:space="preserve">1 – 12 </w:t>
      </w:r>
      <w:r>
        <w:rPr>
          <w:rFonts w:ascii="Arial" w:eastAsia="SimSun" w:hAnsi="Arial" w:cs="Times New Roman"/>
          <w:b/>
          <w:sz w:val="24"/>
          <w:szCs w:val="20"/>
          <w:lang w:val="en-GB"/>
        </w:rPr>
        <w:t>November 2021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2793A9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237E4">
        <w:rPr>
          <w:rFonts w:ascii="Arial" w:eastAsia="Calibri" w:hAnsi="Arial" w:cs="Arial"/>
          <w:b/>
          <w:bCs/>
          <w:sz w:val="24"/>
          <w:lang w:val="en-GB"/>
        </w:rPr>
        <w:t>On the SMTC windows</w:t>
      </w:r>
      <w:r w:rsidRPr="00841BCD" w:rsidDel="000A742C">
        <w:rPr>
          <w:rFonts w:ascii="Arial" w:eastAsia="Calibri" w:hAnsi="Arial" w:cs="Arial"/>
          <w:b/>
          <w:bCs/>
          <w:sz w:val="24"/>
          <w:lang w:val="en-GB"/>
        </w:rPr>
        <w:t xml:space="preserve"> </w:t>
      </w:r>
    </w:p>
    <w:p w14:paraId="53921647" w14:textId="6159A83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C040E" w:rsidRPr="001E0080">
        <w:rPr>
          <w:rFonts w:ascii="Arial" w:eastAsia="MS Mincho" w:hAnsi="Arial" w:cs="Arial"/>
          <w:b/>
          <w:bCs/>
          <w:sz w:val="24"/>
          <w:szCs w:val="20"/>
          <w:lang w:val="en-GB"/>
        </w:rPr>
        <w:t>8</w:t>
      </w:r>
      <w:r w:rsidRPr="001E0080">
        <w:rPr>
          <w:rFonts w:ascii="Arial" w:eastAsia="MS Mincho" w:hAnsi="Arial" w:cs="Arial"/>
          <w:b/>
          <w:bCs/>
          <w:sz w:val="24"/>
          <w:szCs w:val="20"/>
          <w:lang w:val="en-GB"/>
        </w:rPr>
        <w:t>.</w:t>
      </w:r>
      <w:r w:rsidR="008C040E" w:rsidRPr="001E0080">
        <w:rPr>
          <w:rFonts w:ascii="Arial" w:eastAsia="MS Mincho" w:hAnsi="Arial" w:cs="Arial"/>
          <w:b/>
          <w:bCs/>
          <w:sz w:val="24"/>
          <w:szCs w:val="20"/>
          <w:lang w:val="en-GB"/>
        </w:rPr>
        <w:t>1</w:t>
      </w:r>
      <w:r w:rsidR="001D46C0" w:rsidRPr="001E0080">
        <w:rPr>
          <w:rFonts w:ascii="Arial" w:eastAsia="MS Mincho" w:hAnsi="Arial" w:cs="Arial"/>
          <w:b/>
          <w:bCs/>
          <w:sz w:val="24"/>
          <w:szCs w:val="20"/>
          <w:lang w:val="en-GB"/>
        </w:rPr>
        <w:t>3</w:t>
      </w:r>
      <w:r w:rsidRPr="001E0080">
        <w:rPr>
          <w:rFonts w:ascii="Arial" w:eastAsia="MS Mincho" w:hAnsi="Arial" w:cs="Arial"/>
          <w:b/>
          <w:bCs/>
          <w:sz w:val="24"/>
          <w:szCs w:val="20"/>
          <w:lang w:val="en-GB"/>
        </w:rPr>
        <w:t>.</w:t>
      </w:r>
      <w:r w:rsidR="001D46C0" w:rsidRPr="001E0080">
        <w:rPr>
          <w:rFonts w:ascii="Arial" w:eastAsia="MS Mincho" w:hAnsi="Arial" w:cs="Arial"/>
          <w:b/>
          <w:bCs/>
          <w:sz w:val="24"/>
          <w:szCs w:val="20"/>
          <w:lang w:val="en-GB"/>
        </w:rPr>
        <w:t>5.</w:t>
      </w:r>
      <w:r w:rsidR="008C040E" w:rsidRPr="001E0080">
        <w:rPr>
          <w:rFonts w:ascii="Arial" w:eastAsia="MS Mincho" w:hAnsi="Arial" w:cs="Arial"/>
          <w:b/>
          <w:bCs/>
          <w:sz w:val="24"/>
          <w:szCs w:val="20"/>
          <w:lang w:val="en-GB"/>
        </w:rPr>
        <w:t>1</w:t>
      </w:r>
    </w:p>
    <w:p w14:paraId="266D763D" w14:textId="4FC8AF4E"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02204">
        <w:rPr>
          <w:rFonts w:ascii="Arial" w:eastAsia="Calibri" w:hAnsi="Arial" w:cs="Arial"/>
          <w:b/>
          <w:bCs/>
          <w:sz w:val="24"/>
          <w:lang w:val="en-GB"/>
        </w:rPr>
        <w:t xml:space="preserve">Discussion </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3AC073D" w14:textId="34359EFD" w:rsidR="00C237E4" w:rsidRDefault="00C237E4" w:rsidP="00841BCD">
      <w:pPr>
        <w:ind w:right="-22"/>
        <w:rPr>
          <w:bCs/>
        </w:rPr>
      </w:pPr>
      <w:r w:rsidRPr="00BD0F05">
        <w:rPr>
          <w:bCs/>
          <w:noProof/>
          <w:color w:val="000000" w:themeColor="text1"/>
        </w:rPr>
        <mc:AlternateContent>
          <mc:Choice Requires="wps">
            <w:drawing>
              <wp:anchor distT="45720" distB="45720" distL="114300" distR="114300" simplePos="0" relativeHeight="251658240" behindDoc="0" locked="0" layoutInCell="1" allowOverlap="1" wp14:anchorId="7FA99584" wp14:editId="58934D94">
                <wp:simplePos x="0" y="0"/>
                <wp:positionH relativeFrom="margin">
                  <wp:align>right</wp:align>
                </wp:positionH>
                <wp:positionV relativeFrom="paragraph">
                  <wp:posOffset>299085</wp:posOffset>
                </wp:positionV>
                <wp:extent cx="6059170" cy="1583055"/>
                <wp:effectExtent l="0" t="0" r="1778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83140"/>
                        </a:xfrm>
                        <a:prstGeom prst="rect">
                          <a:avLst/>
                        </a:prstGeom>
                        <a:solidFill>
                          <a:srgbClr val="FFFFFF"/>
                        </a:solidFill>
                        <a:ln w="9525">
                          <a:solidFill>
                            <a:srgbClr val="000000"/>
                          </a:solidFill>
                          <a:miter lim="800000"/>
                          <a:headEnd/>
                          <a:tailEnd/>
                        </a:ln>
                      </wps:spPr>
                      <wps:txbx>
                        <w:txbxContent>
                          <w:p w14:paraId="0288E314" w14:textId="77777777" w:rsidR="00C237E4" w:rsidRPr="00C237E4" w:rsidRDefault="00C237E4" w:rsidP="00C237E4">
                            <w:pPr>
                              <w:pStyle w:val="BodyText"/>
                              <w:rPr>
                                <w:rFonts w:eastAsia="SimSun"/>
                                <w:i/>
                                <w:iCs/>
                                <w:lang w:eastAsia="zh-CN"/>
                              </w:rPr>
                            </w:pPr>
                            <w:r w:rsidRPr="00C237E4">
                              <w:rPr>
                                <w:rFonts w:eastAsia="SimSun"/>
                                <w:i/>
                                <w:iCs/>
                                <w:lang w:eastAsia="zh-CN"/>
                              </w:rPr>
                              <w:t>During RAN2#115_e meeting, RAN2 discussed the SMTC and measurement gap configuration in NTN and agreed that the UE can be configured to use multiple SMTCs per ssbFrequency in parallel and the maximum number of SMTCs configured per measurement object for the same ssbFrequency is equal to 4. The multiple SMTCs in the same measurement object and for the same ssbFrequency differ at least in offset.</w:t>
                            </w:r>
                          </w:p>
                          <w:p w14:paraId="587C2971" w14:textId="77777777" w:rsidR="00C237E4" w:rsidRPr="00C237E4" w:rsidRDefault="00C237E4" w:rsidP="00C237E4">
                            <w:pPr>
                              <w:rPr>
                                <w:rFonts w:eastAsia="Arial Unicode MS"/>
                                <w:i/>
                                <w:iCs/>
                                <w:lang w:eastAsia="zh-CN"/>
                              </w:rPr>
                            </w:pPr>
                          </w:p>
                          <w:p w14:paraId="2E4EB037" w14:textId="77777777" w:rsidR="00C237E4" w:rsidRPr="00C237E4" w:rsidRDefault="00C237E4" w:rsidP="00C237E4">
                            <w:pPr>
                              <w:spacing w:after="120"/>
                              <w:rPr>
                                <w:i/>
                                <w:iCs/>
                                <w:lang w:eastAsia="zh-CN"/>
                              </w:rPr>
                            </w:pPr>
                            <w:r w:rsidRPr="00C237E4">
                              <w:rPr>
                                <w:rFonts w:cs="Arial"/>
                                <w:bCs/>
                                <w:i/>
                                <w:iCs/>
                              </w:rPr>
                              <w:t xml:space="preserve">RAN4 is asked to confirm that </w:t>
                            </w:r>
                            <w:r w:rsidRPr="00C237E4">
                              <w:rPr>
                                <w:rFonts w:eastAsia="SimSun"/>
                                <w:i/>
                                <w:iCs/>
                                <w:lang w:eastAsia="zh-CN"/>
                              </w:rPr>
                              <w:t>the maximum number of SMTCs configured per measurement object for the same ssbFrequency can be equal to 4</w:t>
                            </w:r>
                            <w:r w:rsidRPr="00C237E4">
                              <w:rPr>
                                <w:rFonts w:cs="Arial"/>
                                <w:i/>
                                <w:iCs/>
                              </w:rPr>
                              <w:t>. RAN4 is asked to provide feedback if any other value is suitable</w:t>
                            </w:r>
                            <w:r w:rsidRPr="00C237E4">
                              <w:rPr>
                                <w:rFonts w:cs="Arial"/>
                                <w:bCs/>
                                <w:i/>
                                <w:iCs/>
                              </w:rPr>
                              <w:t>.</w:t>
                            </w:r>
                          </w:p>
                          <w:p w14:paraId="3E0A607A" w14:textId="67054486" w:rsidR="00C237E4" w:rsidRDefault="00C237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A99584" id="_x0000_t202" coordsize="21600,21600" o:spt="202" path="m,l,21600r21600,l21600,xe">
                <v:stroke joinstyle="miter"/>
                <v:path gradientshapeok="t" o:connecttype="rect"/>
              </v:shapetype>
              <v:shape id="Text Box 2" o:spid="_x0000_s1026" type="#_x0000_t202" style="position:absolute;margin-left:425.9pt;margin-top:23.55pt;width:477.1pt;height:124.6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">
                <v:textbox>
                  <w:txbxContent>
                    <w:p w14:paraId="0288E314" w14:textId="77777777" w:rsidR="00C237E4" w:rsidRPr="00C237E4" w:rsidRDefault="00C237E4" w:rsidP="00C237E4">
                      <w:pPr>
                        <w:pStyle w:val="BodyText"/>
                        <w:rPr>
                          <w:rFonts w:eastAsia="SimSun"/>
                          <w:i/>
                          <w:iCs/>
                          <w:lang w:eastAsia="zh-CN"/>
                        </w:rPr>
                      </w:pPr>
                      <w:r w:rsidRPr="00C237E4">
                        <w:rPr>
                          <w:rFonts w:eastAsia="SimSun"/>
                          <w:i/>
                          <w:iCs/>
                          <w:lang w:eastAsia="zh-CN"/>
                        </w:rPr>
                        <w:t xml:space="preserve">During RAN2#115_e meeting, RAN2 discussed the SMTC and measurement gap configuration in NTN and agreed that the UE can be configured to use multiple SMTCs per </w:t>
                      </w:r>
                      <w:proofErr w:type="spellStart"/>
                      <w:r w:rsidRPr="00C237E4">
                        <w:rPr>
                          <w:rFonts w:eastAsia="SimSun"/>
                          <w:i/>
                          <w:iCs/>
                          <w:lang w:eastAsia="zh-CN"/>
                        </w:rPr>
                        <w:t>ssbFrequency</w:t>
                      </w:r>
                      <w:proofErr w:type="spellEnd"/>
                      <w:r w:rsidRPr="00C237E4">
                        <w:rPr>
                          <w:rFonts w:eastAsia="SimSun"/>
                          <w:i/>
                          <w:iCs/>
                          <w:lang w:eastAsia="zh-CN"/>
                        </w:rPr>
                        <w:t xml:space="preserve"> in parallel and the maximum number of SMTCs configured per measurement object for the same </w:t>
                      </w:r>
                      <w:proofErr w:type="spellStart"/>
                      <w:r w:rsidRPr="00C237E4">
                        <w:rPr>
                          <w:rFonts w:eastAsia="SimSun"/>
                          <w:i/>
                          <w:iCs/>
                          <w:lang w:eastAsia="zh-CN"/>
                        </w:rPr>
                        <w:t>ssbFrequency</w:t>
                      </w:r>
                      <w:proofErr w:type="spellEnd"/>
                      <w:r w:rsidRPr="00C237E4">
                        <w:rPr>
                          <w:rFonts w:eastAsia="SimSun"/>
                          <w:i/>
                          <w:iCs/>
                          <w:lang w:eastAsia="zh-CN"/>
                        </w:rPr>
                        <w:t xml:space="preserve"> is equal to 4. The multiple SMTCs in the same measurement object and for the same </w:t>
                      </w:r>
                      <w:proofErr w:type="spellStart"/>
                      <w:r w:rsidRPr="00C237E4">
                        <w:rPr>
                          <w:rFonts w:eastAsia="SimSun"/>
                          <w:i/>
                          <w:iCs/>
                          <w:lang w:eastAsia="zh-CN"/>
                        </w:rPr>
                        <w:t>ssbFrequency</w:t>
                      </w:r>
                      <w:proofErr w:type="spellEnd"/>
                      <w:r w:rsidRPr="00C237E4">
                        <w:rPr>
                          <w:rFonts w:eastAsia="SimSun"/>
                          <w:i/>
                          <w:iCs/>
                          <w:lang w:eastAsia="zh-CN"/>
                        </w:rPr>
                        <w:t xml:space="preserve"> differ at least in offset.</w:t>
                      </w:r>
                    </w:p>
                    <w:p w14:paraId="587C2971" w14:textId="77777777" w:rsidR="00C237E4" w:rsidRPr="00C237E4" w:rsidRDefault="00C237E4" w:rsidP="00C237E4">
                      <w:pPr>
                        <w:rPr>
                          <w:rFonts w:eastAsia="Arial Unicode MS"/>
                          <w:i/>
                          <w:iCs/>
                          <w:lang w:eastAsia="zh-CN"/>
                        </w:rPr>
                      </w:pPr>
                    </w:p>
                    <w:p w14:paraId="2E4EB037" w14:textId="77777777" w:rsidR="00C237E4" w:rsidRPr="00C237E4" w:rsidRDefault="00C237E4" w:rsidP="00C237E4">
                      <w:pPr>
                        <w:spacing w:after="120"/>
                        <w:rPr>
                          <w:i/>
                          <w:iCs/>
                          <w:lang w:eastAsia="zh-CN"/>
                        </w:rPr>
                      </w:pPr>
                      <w:r w:rsidRPr="00C237E4">
                        <w:rPr>
                          <w:rFonts w:cs="Arial"/>
                          <w:bCs/>
                          <w:i/>
                          <w:iCs/>
                        </w:rPr>
                        <w:t xml:space="preserve">RAN4 is asked to confirm that </w:t>
                      </w:r>
                      <w:r w:rsidRPr="00C237E4">
                        <w:rPr>
                          <w:rFonts w:eastAsia="SimSun"/>
                          <w:i/>
                          <w:iCs/>
                          <w:lang w:eastAsia="zh-CN"/>
                        </w:rPr>
                        <w:t xml:space="preserve">the maximum number of SMTCs configured per measurement object for the same </w:t>
                      </w:r>
                      <w:proofErr w:type="spellStart"/>
                      <w:r w:rsidRPr="00C237E4">
                        <w:rPr>
                          <w:rFonts w:eastAsia="SimSun"/>
                          <w:i/>
                          <w:iCs/>
                          <w:lang w:eastAsia="zh-CN"/>
                        </w:rPr>
                        <w:t>ssbFrequency</w:t>
                      </w:r>
                      <w:proofErr w:type="spellEnd"/>
                      <w:r w:rsidRPr="00C237E4">
                        <w:rPr>
                          <w:rFonts w:eastAsia="SimSun"/>
                          <w:i/>
                          <w:iCs/>
                          <w:lang w:eastAsia="zh-CN"/>
                        </w:rPr>
                        <w:t xml:space="preserve"> can be equal to 4</w:t>
                      </w:r>
                      <w:r w:rsidRPr="00C237E4">
                        <w:rPr>
                          <w:rFonts w:cs="Arial"/>
                          <w:i/>
                          <w:iCs/>
                        </w:rPr>
                        <w:t>. RAN4 is asked to provide feedback if any other value is suitable</w:t>
                      </w:r>
                      <w:r w:rsidRPr="00C237E4">
                        <w:rPr>
                          <w:rFonts w:cs="Arial"/>
                          <w:bCs/>
                          <w:i/>
                          <w:iCs/>
                        </w:rPr>
                        <w:t>.</w:t>
                      </w:r>
                    </w:p>
                    <w:p w14:paraId="3E0A607A" w14:textId="67054486" w:rsidR="00C237E4" w:rsidRDefault="00C237E4"/>
                  </w:txbxContent>
                </v:textbox>
                <w10:wrap type="square" anchorx="margin"/>
              </v:shape>
            </w:pict>
          </mc:Fallback>
        </mc:AlternateContent>
      </w:r>
      <w:r w:rsidRPr="00BD0F05">
        <w:rPr>
          <w:bCs/>
          <w:color w:val="000000" w:themeColor="text1"/>
        </w:rPr>
        <w:t>In [</w:t>
      </w:r>
      <w:r w:rsidR="00143FCE" w:rsidRPr="00BD0F05">
        <w:rPr>
          <w:bCs/>
          <w:color w:val="000000" w:themeColor="text1"/>
        </w:rPr>
        <w:t>1</w:t>
      </w:r>
      <w:r w:rsidRPr="00BD0F05">
        <w:rPr>
          <w:bCs/>
          <w:color w:val="000000" w:themeColor="text1"/>
        </w:rPr>
        <w:t>]</w:t>
      </w:r>
      <w:r w:rsidR="00FA4F6D" w:rsidRPr="00BD0F05">
        <w:rPr>
          <w:bCs/>
          <w:color w:val="000000" w:themeColor="text1"/>
        </w:rPr>
        <w:t>, the LS states</w:t>
      </w:r>
      <w:r w:rsidRPr="00BD0F05">
        <w:rPr>
          <w:bCs/>
          <w:color w:val="000000" w:themeColor="text1"/>
        </w:rPr>
        <w:t xml:space="preserve"> th</w:t>
      </w:r>
      <w:r w:rsidR="00FA4F6D" w:rsidRPr="00BD0F05">
        <w:rPr>
          <w:bCs/>
          <w:color w:val="000000" w:themeColor="text1"/>
        </w:rPr>
        <w:t>e following</w:t>
      </w:r>
      <w:r w:rsidRPr="00BD0F05">
        <w:rPr>
          <w:bCs/>
          <w:color w:val="000000" w:themeColor="text1"/>
        </w:rPr>
        <w:t>:</w:t>
      </w:r>
    </w:p>
    <w:p w14:paraId="75714505" w14:textId="27CF14A8" w:rsidR="00C237E4" w:rsidRPr="00BD0F05" w:rsidRDefault="00C237E4" w:rsidP="00841BCD">
      <w:pPr>
        <w:ind w:right="-22"/>
        <w:rPr>
          <w:bCs/>
          <w:color w:val="000000" w:themeColor="text1"/>
        </w:rPr>
      </w:pPr>
      <w:r w:rsidRPr="00BD0F05">
        <w:rPr>
          <w:bCs/>
          <w:color w:val="000000" w:themeColor="text1"/>
        </w:rPr>
        <w:t>In this document</w:t>
      </w:r>
      <w:r w:rsidR="00C5790D" w:rsidRPr="00BD0F05">
        <w:rPr>
          <w:bCs/>
          <w:color w:val="000000" w:themeColor="text1"/>
        </w:rPr>
        <w:t>,</w:t>
      </w:r>
      <w:r w:rsidRPr="00BD0F05">
        <w:rPr>
          <w:bCs/>
          <w:color w:val="000000" w:themeColor="text1"/>
        </w:rPr>
        <w:t xml:space="preserve"> we share </w:t>
      </w:r>
      <w:r w:rsidR="00C5790D" w:rsidRPr="00BD0F05">
        <w:rPr>
          <w:bCs/>
          <w:color w:val="000000" w:themeColor="text1"/>
        </w:rPr>
        <w:t>our views</w:t>
      </w:r>
      <w:r w:rsidRPr="00BD0F05">
        <w:rPr>
          <w:bCs/>
          <w:color w:val="000000" w:themeColor="text1"/>
        </w:rPr>
        <w:t xml:space="preserve"> </w:t>
      </w:r>
      <w:r w:rsidR="00C5790D" w:rsidRPr="00BD0F05">
        <w:rPr>
          <w:bCs/>
          <w:color w:val="000000" w:themeColor="text1"/>
        </w:rPr>
        <w:t>on</w:t>
      </w:r>
      <w:r w:rsidRPr="00BD0F05">
        <w:rPr>
          <w:bCs/>
          <w:color w:val="000000" w:themeColor="text1"/>
        </w:rPr>
        <w:t xml:space="preserve"> the SMTC window topic.</w:t>
      </w:r>
    </w:p>
    <w:p w14:paraId="2FF6A72B" w14:textId="67B9B0B6" w:rsidR="003B659E" w:rsidRPr="00841BCD" w:rsidRDefault="0019003D" w:rsidP="00AE56B1">
      <w:pPr>
        <w:pStyle w:val="RAN4H1"/>
      </w:pPr>
      <w:r>
        <w:t>SMTC window considerations</w:t>
      </w:r>
    </w:p>
    <w:p w14:paraId="7E522422" w14:textId="3F47682F" w:rsidR="00CC1A4F" w:rsidRPr="00BD0F05" w:rsidRDefault="00CC1A4F" w:rsidP="002705C3">
      <w:pPr>
        <w:spacing w:after="120"/>
        <w:rPr>
          <w:rFonts w:cs="Times New Roman"/>
          <w:color w:val="000000" w:themeColor="text1"/>
          <w:szCs w:val="20"/>
          <w:shd w:val="clear" w:color="auto" w:fill="FFFFFF"/>
        </w:rPr>
      </w:pPr>
      <w:r w:rsidRPr="00BD0F05">
        <w:rPr>
          <w:rFonts w:cs="Times New Roman"/>
          <w:color w:val="000000" w:themeColor="text1"/>
          <w:szCs w:val="20"/>
          <w:shd w:val="clear" w:color="auto" w:fill="FFFFFF"/>
        </w:rPr>
        <w:t>The SMTC duration is configured such that the UE can identify and measure the SSBs within the SMTC window</w:t>
      </w:r>
      <w:r w:rsidR="00BD0F05">
        <w:rPr>
          <w:rFonts w:cs="Times New Roman"/>
          <w:color w:val="000000" w:themeColor="text1"/>
          <w:szCs w:val="20"/>
          <w:shd w:val="clear" w:color="auto" w:fill="FFFFFF"/>
        </w:rPr>
        <w:t>,</w:t>
      </w:r>
      <w:r w:rsidRPr="00BD0F05">
        <w:rPr>
          <w:rFonts w:cs="Times New Roman"/>
          <w:color w:val="000000" w:themeColor="text1"/>
          <w:szCs w:val="20"/>
          <w:shd w:val="clear" w:color="auto" w:fill="FFFFFF"/>
        </w:rPr>
        <w:t xml:space="preserve"> i.e., the SMTC duration should be sufficient enough to accommodate all SSBs that are being transmitted. In NTN the neighboring cells may be on a different satellite than the </w:t>
      </w:r>
      <w:r w:rsidR="00F0275B" w:rsidRPr="00BD0F05">
        <w:rPr>
          <w:rFonts w:cs="Times New Roman"/>
          <w:color w:val="000000" w:themeColor="text1"/>
          <w:szCs w:val="20"/>
          <w:shd w:val="clear" w:color="auto" w:fill="FFFFFF"/>
        </w:rPr>
        <w:t xml:space="preserve">serving </w:t>
      </w:r>
      <w:r w:rsidRPr="00BD0F05">
        <w:rPr>
          <w:rFonts w:cs="Times New Roman"/>
          <w:color w:val="000000" w:themeColor="text1"/>
          <w:szCs w:val="20"/>
          <w:shd w:val="clear" w:color="auto" w:fill="FFFFFF"/>
        </w:rPr>
        <w:t>cell, which means the timing shifts. Therefore</w:t>
      </w:r>
      <w:r w:rsidR="00143FCE" w:rsidRPr="00BD0F05">
        <w:rPr>
          <w:rFonts w:cs="Times New Roman"/>
          <w:color w:val="000000" w:themeColor="text1"/>
          <w:szCs w:val="20"/>
          <w:shd w:val="clear" w:color="auto" w:fill="FFFFFF"/>
        </w:rPr>
        <w:t>,</w:t>
      </w:r>
      <w:r w:rsidRPr="00BD0F05">
        <w:rPr>
          <w:rFonts w:cs="Times New Roman"/>
          <w:color w:val="000000" w:themeColor="text1"/>
          <w:szCs w:val="20"/>
          <w:shd w:val="clear" w:color="auto" w:fill="FFFFFF"/>
        </w:rPr>
        <w:t xml:space="preserve"> RAN2 introduced multiple SMTC windows to capture the shifting timing. </w:t>
      </w:r>
    </w:p>
    <w:p w14:paraId="533E3487" w14:textId="0F64608D" w:rsidR="00CC1A4F" w:rsidRDefault="00CC1A4F" w:rsidP="002705C3">
      <w:pPr>
        <w:spacing w:after="120"/>
        <w:rPr>
          <w:rFonts w:cs="Times New Roman"/>
          <w:color w:val="333333"/>
          <w:szCs w:val="20"/>
          <w:shd w:val="clear" w:color="auto" w:fill="FFFFFF"/>
        </w:rPr>
      </w:pPr>
      <w:r w:rsidRPr="00BD0F05">
        <w:rPr>
          <w:rFonts w:cs="Times New Roman"/>
          <w:color w:val="000000" w:themeColor="text1"/>
          <w:szCs w:val="20"/>
          <w:shd w:val="clear" w:color="auto" w:fill="FFFFFF"/>
        </w:rPr>
        <w:t>Looking at typical deployment of NTN, most neighboring cells will be on the same satellite as the serving cell, or on one other satellite. In seldom cases cells from additional satellites will be relevant</w:t>
      </w:r>
      <w:r>
        <w:rPr>
          <w:rFonts w:cs="Times New Roman"/>
          <w:color w:val="333333"/>
          <w:szCs w:val="20"/>
          <w:shd w:val="clear" w:color="auto" w:fill="FFFFFF"/>
        </w:rPr>
        <w:t xml:space="preserve">. </w:t>
      </w:r>
    </w:p>
    <w:p w14:paraId="18D8C017" w14:textId="529BF1F6" w:rsidR="00CC1A4F" w:rsidRPr="006D7414" w:rsidRDefault="00CC1A4F" w:rsidP="002705C3">
      <w:pPr>
        <w:spacing w:after="120"/>
        <w:rPr>
          <w:rFonts w:cs="Times New Roman"/>
          <w:i/>
          <w:iCs/>
          <w:color w:val="333333"/>
          <w:szCs w:val="20"/>
          <w:shd w:val="clear" w:color="auto" w:fill="FFFFFF"/>
        </w:rPr>
      </w:pPr>
      <w:r w:rsidRPr="006D7414">
        <w:rPr>
          <w:rFonts w:cs="Times New Roman"/>
          <w:i/>
          <w:iCs/>
          <w:color w:val="333333"/>
          <w:szCs w:val="20"/>
          <w:shd w:val="clear" w:color="auto" w:fill="FFFFFF"/>
        </w:rPr>
        <w:t>Observation 1: Four SMTC windows seem to be enough to capture the relevant cases in NTN.</w:t>
      </w:r>
    </w:p>
    <w:p w14:paraId="3B86DEFA" w14:textId="06170847" w:rsidR="00143FCE" w:rsidRDefault="00143FCE" w:rsidP="002705C3">
      <w:pPr>
        <w:spacing w:after="120"/>
      </w:pPr>
      <w:r>
        <w:t>Furthermore, as proposed in [</w:t>
      </w:r>
      <w:r w:rsidR="00975010">
        <w:t>2</w:t>
      </w:r>
      <w:r>
        <w:t>] the UE can also autonomously adjust its window as long as it informs the network, such both network and UE have the same understanding</w:t>
      </w:r>
      <w:r w:rsidR="00434F40">
        <w:t>.</w:t>
      </w:r>
    </w:p>
    <w:p w14:paraId="3AE777CA" w14:textId="73381EF2" w:rsidR="00CC1A4F" w:rsidRDefault="00CC1A4F" w:rsidP="002705C3">
      <w:pPr>
        <w:spacing w:after="120"/>
      </w:pPr>
      <w:r>
        <w:t>The different satellites do not only shift the timing but also lead to large</w:t>
      </w:r>
      <w:r w:rsidR="00F0275B">
        <w:t>, different</w:t>
      </w:r>
      <w:r>
        <w:t xml:space="preserve"> Doppler shifts. This means that even for measurements on the same frequency measurement gaps are needed as the UE need to retune </w:t>
      </w:r>
      <w:r w:rsidR="00F0275B">
        <w:t>from serving cell to target cell and back to serving cell, unless UE can compensate for different Doppler shifts in the received signals digitally</w:t>
      </w:r>
      <w:r>
        <w:t>.</w:t>
      </w:r>
      <w:r w:rsidR="35FA4D96">
        <w:t xml:space="preserve"> RAN4 could also discuss if the maximum measurement gap length of 6 ms is sufficient</w:t>
      </w:r>
      <w:r w:rsidR="7383E31C">
        <w:t xml:space="preserve"> for the UE to perform the retuning</w:t>
      </w:r>
      <w:r w:rsidR="005607AC">
        <w:t xml:space="preserve"> (i.e.</w:t>
      </w:r>
      <w:r w:rsidR="00F33045">
        <w:t>,</w:t>
      </w:r>
      <w:r w:rsidR="005607AC">
        <w:t xml:space="preserve"> different Doppler shift compensation)</w:t>
      </w:r>
      <w:r w:rsidR="7383E31C">
        <w:t xml:space="preserve"> in the NTN scenarios.</w:t>
      </w:r>
      <w:r w:rsidR="35FA4D96">
        <w:t xml:space="preserve"> </w:t>
      </w:r>
    </w:p>
    <w:p w14:paraId="16C79676" w14:textId="6DE5975A" w:rsidR="00CC1A4F" w:rsidRPr="00412F58" w:rsidRDefault="00CC1A4F" w:rsidP="00CC1A4F">
      <w:pPr>
        <w:spacing w:after="120"/>
        <w:rPr>
          <w:rFonts w:cs="Times New Roman"/>
          <w:i/>
          <w:iCs/>
          <w:color w:val="000000" w:themeColor="text1"/>
          <w:szCs w:val="20"/>
          <w:shd w:val="clear" w:color="auto" w:fill="FFFFFF"/>
        </w:rPr>
      </w:pPr>
      <w:r w:rsidRPr="00412F58">
        <w:rPr>
          <w:rFonts w:cs="Times New Roman"/>
          <w:i/>
          <w:iCs/>
          <w:color w:val="000000" w:themeColor="text1"/>
          <w:szCs w:val="20"/>
          <w:shd w:val="clear" w:color="auto" w:fill="FFFFFF"/>
        </w:rPr>
        <w:t>Observation 2: For intra</w:t>
      </w:r>
      <w:r w:rsidR="00305C4A" w:rsidRPr="00412F58">
        <w:rPr>
          <w:rFonts w:cs="Times New Roman"/>
          <w:i/>
          <w:iCs/>
          <w:color w:val="000000" w:themeColor="text1"/>
          <w:szCs w:val="20"/>
          <w:shd w:val="clear" w:color="auto" w:fill="FFFFFF"/>
        </w:rPr>
        <w:t>-</w:t>
      </w:r>
      <w:r w:rsidRPr="00412F58">
        <w:rPr>
          <w:rFonts w:cs="Times New Roman"/>
          <w:i/>
          <w:iCs/>
          <w:color w:val="000000" w:themeColor="text1"/>
          <w:szCs w:val="20"/>
          <w:shd w:val="clear" w:color="auto" w:fill="FFFFFF"/>
        </w:rPr>
        <w:t>frequency measurements of cells on other satellites</w:t>
      </w:r>
      <w:r w:rsidR="00931453">
        <w:rPr>
          <w:rFonts w:cs="Times New Roman"/>
          <w:i/>
          <w:iCs/>
          <w:color w:val="000000" w:themeColor="text1"/>
          <w:szCs w:val="20"/>
          <w:shd w:val="clear" w:color="auto" w:fill="FFFFFF"/>
        </w:rPr>
        <w:t>,</w:t>
      </w:r>
      <w:r w:rsidRPr="00412F58">
        <w:rPr>
          <w:rFonts w:cs="Times New Roman"/>
          <w:i/>
          <w:iCs/>
          <w:color w:val="000000" w:themeColor="text1"/>
          <w:szCs w:val="20"/>
          <w:shd w:val="clear" w:color="auto" w:fill="FFFFFF"/>
        </w:rPr>
        <w:t xml:space="preserve"> measurement gaps may be needed.</w:t>
      </w:r>
    </w:p>
    <w:p w14:paraId="288E6730" w14:textId="2B136FD5" w:rsidR="00CC1A4F" w:rsidRPr="00CC1A4F" w:rsidRDefault="00CC1A4F" w:rsidP="71911EB9">
      <w:pPr>
        <w:spacing w:after="120"/>
        <w:rPr>
          <w:rFonts w:cs="Times New Roman"/>
          <w:b/>
          <w:bCs/>
          <w:color w:val="333333"/>
          <w:shd w:val="clear" w:color="auto" w:fill="FFFFFF"/>
        </w:rPr>
      </w:pPr>
      <w:r w:rsidRPr="71911EB9">
        <w:rPr>
          <w:rFonts w:cs="Times New Roman"/>
          <w:b/>
          <w:bCs/>
          <w:color w:val="333333"/>
          <w:shd w:val="clear" w:color="auto" w:fill="FFFFFF"/>
        </w:rPr>
        <w:t xml:space="preserve">Proposal 1: RAN4 to discuss the need for measurement gaps </w:t>
      </w:r>
      <w:r w:rsidR="00143FCE" w:rsidRPr="71911EB9">
        <w:rPr>
          <w:rFonts w:cs="Times New Roman"/>
          <w:b/>
          <w:bCs/>
          <w:color w:val="333333"/>
        </w:rPr>
        <w:t xml:space="preserve">and their </w:t>
      </w:r>
      <w:r w:rsidR="0921B1CC" w:rsidRPr="71911EB9">
        <w:rPr>
          <w:rFonts w:cs="Times New Roman"/>
          <w:b/>
          <w:bCs/>
          <w:color w:val="333333"/>
        </w:rPr>
        <w:t xml:space="preserve">length </w:t>
      </w:r>
      <w:r w:rsidRPr="71911EB9">
        <w:rPr>
          <w:rFonts w:cs="Times New Roman"/>
          <w:b/>
          <w:bCs/>
          <w:color w:val="333333"/>
          <w:shd w:val="clear" w:color="auto" w:fill="FFFFFF"/>
        </w:rPr>
        <w:t>for intra</w:t>
      </w:r>
      <w:r w:rsidR="00305C4A">
        <w:rPr>
          <w:rFonts w:cs="Times New Roman"/>
          <w:b/>
          <w:bCs/>
          <w:color w:val="333333"/>
          <w:shd w:val="clear" w:color="auto" w:fill="FFFFFF"/>
        </w:rPr>
        <w:t>-</w:t>
      </w:r>
      <w:r w:rsidRPr="71911EB9">
        <w:rPr>
          <w:rFonts w:cs="Times New Roman"/>
          <w:b/>
          <w:bCs/>
          <w:color w:val="333333"/>
          <w:shd w:val="clear" w:color="auto" w:fill="FFFFFF"/>
        </w:rPr>
        <w:t>frequency measurements on cells from different satellites.</w:t>
      </w:r>
    </w:p>
    <w:p w14:paraId="761516E1" w14:textId="77777777" w:rsidR="00CD7492" w:rsidRPr="00740A48" w:rsidRDefault="00CD7492" w:rsidP="00A37002">
      <w:pPr>
        <w:pStyle w:val="RAN4H1"/>
      </w:pPr>
      <w:r w:rsidRPr="00740A48">
        <w:t>Conclusion</w:t>
      </w:r>
    </w:p>
    <w:p w14:paraId="6BA564F5" w14:textId="1AFAB030" w:rsidR="007C00C6" w:rsidRDefault="00143FCE" w:rsidP="007C00C6">
      <w:pPr>
        <w:rPr>
          <w:lang w:val="en-GB"/>
        </w:rPr>
      </w:pPr>
      <w:r>
        <w:rPr>
          <w:lang w:val="en-GB"/>
        </w:rPr>
        <w:t>In this contribution the following observation and proposal are found:</w:t>
      </w:r>
    </w:p>
    <w:p w14:paraId="037623B4" w14:textId="77777777" w:rsidR="00143FCE" w:rsidRPr="00E863B8" w:rsidRDefault="00143FCE" w:rsidP="00143FCE">
      <w:pPr>
        <w:spacing w:after="120"/>
        <w:rPr>
          <w:rFonts w:cs="Times New Roman"/>
          <w:i/>
          <w:iCs/>
          <w:color w:val="333333"/>
          <w:szCs w:val="20"/>
          <w:shd w:val="clear" w:color="auto" w:fill="FFFFFF"/>
        </w:rPr>
      </w:pPr>
      <w:r w:rsidRPr="00E863B8">
        <w:rPr>
          <w:rFonts w:cs="Times New Roman"/>
          <w:i/>
          <w:iCs/>
          <w:color w:val="333333"/>
          <w:szCs w:val="20"/>
          <w:shd w:val="clear" w:color="auto" w:fill="FFFFFF"/>
        </w:rPr>
        <w:t>Observation 1: Four SMTC windows seem to be enough to capture the relevant cases in NTN.</w:t>
      </w:r>
    </w:p>
    <w:p w14:paraId="22012A38" w14:textId="21FCB6CE" w:rsidR="00143FCE" w:rsidRPr="00E863B8" w:rsidRDefault="00143FCE" w:rsidP="00143FCE">
      <w:pPr>
        <w:spacing w:after="120"/>
        <w:rPr>
          <w:rFonts w:cs="Times New Roman"/>
          <w:i/>
          <w:iCs/>
          <w:color w:val="333333"/>
          <w:szCs w:val="20"/>
          <w:shd w:val="clear" w:color="auto" w:fill="FFFFFF"/>
        </w:rPr>
      </w:pPr>
      <w:r w:rsidRPr="00E863B8">
        <w:rPr>
          <w:rFonts w:cs="Times New Roman"/>
          <w:i/>
          <w:iCs/>
          <w:color w:val="333333"/>
          <w:szCs w:val="20"/>
          <w:shd w:val="clear" w:color="auto" w:fill="FFFFFF"/>
        </w:rPr>
        <w:lastRenderedPageBreak/>
        <w:t>Observation 2: For intra</w:t>
      </w:r>
      <w:r w:rsidR="00931453">
        <w:rPr>
          <w:rFonts w:cs="Times New Roman"/>
          <w:i/>
          <w:iCs/>
          <w:color w:val="333333"/>
          <w:szCs w:val="20"/>
          <w:shd w:val="clear" w:color="auto" w:fill="FFFFFF"/>
        </w:rPr>
        <w:t>-</w:t>
      </w:r>
      <w:r w:rsidRPr="00E863B8">
        <w:rPr>
          <w:rFonts w:cs="Times New Roman"/>
          <w:i/>
          <w:iCs/>
          <w:color w:val="333333"/>
          <w:szCs w:val="20"/>
          <w:shd w:val="clear" w:color="auto" w:fill="FFFFFF"/>
        </w:rPr>
        <w:t>frequency measurements of cells on other satellites</w:t>
      </w:r>
      <w:r w:rsidR="00931453">
        <w:rPr>
          <w:rFonts w:cs="Times New Roman"/>
          <w:i/>
          <w:iCs/>
          <w:color w:val="333333"/>
          <w:szCs w:val="20"/>
          <w:shd w:val="clear" w:color="auto" w:fill="FFFFFF"/>
        </w:rPr>
        <w:t>,</w:t>
      </w:r>
      <w:r w:rsidRPr="00E863B8">
        <w:rPr>
          <w:rFonts w:cs="Times New Roman"/>
          <w:i/>
          <w:iCs/>
          <w:color w:val="333333"/>
          <w:szCs w:val="20"/>
          <w:shd w:val="clear" w:color="auto" w:fill="FFFFFF"/>
        </w:rPr>
        <w:t xml:space="preserve"> measurement gaps may be needed.</w:t>
      </w:r>
    </w:p>
    <w:p w14:paraId="5AE3BD5C" w14:textId="6FDA3A55" w:rsidR="00143FCE" w:rsidRPr="00CC1A4F" w:rsidRDefault="00143FCE" w:rsidP="71911EB9">
      <w:pPr>
        <w:spacing w:after="120"/>
        <w:rPr>
          <w:rFonts w:cs="Times New Roman"/>
          <w:b/>
          <w:bCs/>
          <w:color w:val="333333"/>
          <w:shd w:val="clear" w:color="auto" w:fill="FFFFFF"/>
        </w:rPr>
      </w:pPr>
      <w:r w:rsidRPr="71911EB9">
        <w:rPr>
          <w:rFonts w:cs="Times New Roman"/>
          <w:b/>
          <w:bCs/>
          <w:color w:val="333333"/>
        </w:rPr>
        <w:t xml:space="preserve">Proposal 1: RAN4 to discuss the need for measurement gaps and their </w:t>
      </w:r>
      <w:r w:rsidR="29CFA6DD" w:rsidRPr="71911EB9">
        <w:rPr>
          <w:rFonts w:cs="Times New Roman"/>
          <w:b/>
          <w:bCs/>
          <w:color w:val="333333"/>
        </w:rPr>
        <w:t xml:space="preserve">length </w:t>
      </w:r>
      <w:r w:rsidRPr="71911EB9">
        <w:rPr>
          <w:rFonts w:cs="Times New Roman"/>
          <w:b/>
          <w:bCs/>
          <w:color w:val="333333"/>
        </w:rPr>
        <w:t>for intra</w:t>
      </w:r>
      <w:r w:rsidR="00931453">
        <w:rPr>
          <w:rFonts w:cs="Times New Roman"/>
          <w:b/>
          <w:bCs/>
          <w:color w:val="333333"/>
        </w:rPr>
        <w:t>-</w:t>
      </w:r>
      <w:r w:rsidRPr="71911EB9">
        <w:rPr>
          <w:rFonts w:cs="Times New Roman"/>
          <w:b/>
          <w:bCs/>
          <w:color w:val="333333"/>
        </w:rPr>
        <w:t>frequency measurements on cells from different satellites.</w:t>
      </w:r>
    </w:p>
    <w:p w14:paraId="18F24285" w14:textId="77777777" w:rsidR="007C00C6" w:rsidRPr="007C00C6" w:rsidRDefault="007C00C6" w:rsidP="007C00C6">
      <w:pPr>
        <w:rPr>
          <w:lang w:val="en-GB"/>
        </w:rPr>
      </w:pPr>
    </w:p>
    <w:p w14:paraId="19FC2F12" w14:textId="4405AB41" w:rsidR="003B659E" w:rsidRPr="001F4F60" w:rsidRDefault="003B659E" w:rsidP="001F4F60">
      <w:pPr>
        <w:pStyle w:val="RAN4H1"/>
      </w:pPr>
      <w:r w:rsidRPr="0095295C">
        <w:t>References</w:t>
      </w:r>
    </w:p>
    <w:p w14:paraId="7AA691D0" w14:textId="3F293680" w:rsidR="003B659E" w:rsidRPr="00B30D39" w:rsidRDefault="001F4F60" w:rsidP="00841BCD">
      <w:pPr>
        <w:ind w:right="-22"/>
        <w:rPr>
          <w:sz w:val="18"/>
          <w:szCs w:val="18"/>
          <w:lang w:eastAsia="zh-CN"/>
        </w:rPr>
      </w:pPr>
      <w:r w:rsidRPr="00740A48">
        <w:rPr>
          <w:sz w:val="18"/>
          <w:szCs w:val="18"/>
          <w:lang w:val="en-GB"/>
        </w:rPr>
        <w:t xml:space="preserve">[1]   </w:t>
      </w:r>
      <w:r w:rsidR="00143FCE" w:rsidRPr="00740A48">
        <w:rPr>
          <w:sz w:val="18"/>
          <w:szCs w:val="18"/>
          <w:lang w:eastAsia="zh-CN"/>
        </w:rPr>
        <w:t>R2-2109219</w:t>
      </w:r>
      <w:r w:rsidRPr="00740A48">
        <w:rPr>
          <w:sz w:val="18"/>
          <w:szCs w:val="18"/>
          <w:lang w:val="en-GB"/>
        </w:rPr>
        <w:t xml:space="preserve">, </w:t>
      </w:r>
      <w:r w:rsidR="00143FCE" w:rsidRPr="00740A48">
        <w:rPr>
          <w:sz w:val="18"/>
          <w:szCs w:val="18"/>
          <w:lang w:val="en-GB"/>
        </w:rPr>
        <w:t>“LS to RAN4 on SMTC”</w:t>
      </w:r>
      <w:r w:rsidRPr="00740A48">
        <w:rPr>
          <w:sz w:val="18"/>
          <w:szCs w:val="18"/>
          <w:lang w:eastAsia="zh-CN"/>
        </w:rPr>
        <w:t xml:space="preserve">, </w:t>
      </w:r>
      <w:r w:rsidR="00143FCE" w:rsidRPr="00740A48">
        <w:rPr>
          <w:sz w:val="18"/>
          <w:szCs w:val="18"/>
          <w:lang w:eastAsia="zh-CN"/>
        </w:rPr>
        <w:t>RAN2</w:t>
      </w:r>
    </w:p>
    <w:p w14:paraId="76E5AF09" w14:textId="1D9AB613" w:rsidR="001F4F60" w:rsidRPr="00B30D39" w:rsidRDefault="001F4F60" w:rsidP="00841BCD">
      <w:pPr>
        <w:ind w:right="-22"/>
        <w:rPr>
          <w:rFonts w:cs="Times New Roman"/>
          <w:sz w:val="18"/>
          <w:szCs w:val="18"/>
          <w:lang w:eastAsia="zh-CN"/>
        </w:rPr>
      </w:pPr>
      <w:r w:rsidRPr="00B30D39">
        <w:rPr>
          <w:rFonts w:cs="Times New Roman"/>
          <w:sz w:val="18"/>
          <w:szCs w:val="18"/>
          <w:lang w:eastAsia="zh-CN"/>
        </w:rPr>
        <w:t xml:space="preserve">[2]    </w:t>
      </w:r>
      <w:r w:rsidR="00143FCE" w:rsidRPr="00740A48">
        <w:rPr>
          <w:rStyle w:val="normaltextrun"/>
          <w:rFonts w:cs="Times New Roman"/>
          <w:color w:val="000000"/>
          <w:sz w:val="18"/>
          <w:szCs w:val="18"/>
          <w:shd w:val="clear" w:color="auto" w:fill="FFFFFF"/>
        </w:rPr>
        <w:t>R2-2103336</w:t>
      </w:r>
      <w:r w:rsidR="001C3410">
        <w:rPr>
          <w:rStyle w:val="normaltextrun"/>
          <w:rFonts w:cs="Times New Roman"/>
          <w:color w:val="000000"/>
          <w:sz w:val="18"/>
          <w:szCs w:val="18"/>
          <w:shd w:val="clear" w:color="auto" w:fill="FFFFFF"/>
        </w:rPr>
        <w:t xml:space="preserve">, </w:t>
      </w:r>
      <w:r w:rsidR="00143FCE" w:rsidRPr="00740A48">
        <w:rPr>
          <w:rFonts w:cs="Times New Roman"/>
          <w:sz w:val="18"/>
          <w:szCs w:val="18"/>
          <w:lang w:eastAsia="zh-CN"/>
        </w:rPr>
        <w:t>“</w:t>
      </w:r>
      <w:r w:rsidR="00143FCE" w:rsidRPr="00740A48">
        <w:rPr>
          <w:rStyle w:val="Heading2Char"/>
          <w:rFonts w:ascii="Times New Roman" w:eastAsiaTheme="minorHAnsi" w:hAnsi="Times New Roman"/>
          <w:color w:val="000000"/>
          <w:sz w:val="18"/>
          <w:szCs w:val="18"/>
          <w:shd w:val="clear" w:color="auto" w:fill="FFFFFF"/>
        </w:rPr>
        <w:t>P</w:t>
      </w:r>
      <w:r w:rsidR="00143FCE" w:rsidRPr="00740A48">
        <w:rPr>
          <w:rStyle w:val="normaltextrun"/>
          <w:rFonts w:cs="Times New Roman"/>
          <w:color w:val="000000"/>
          <w:sz w:val="18"/>
          <w:szCs w:val="18"/>
          <w:shd w:val="clear" w:color="auto" w:fill="FFFFFF"/>
          <w:lang w:val="en-GB"/>
        </w:rPr>
        <w:t>ost-[108][NTN] views on SMTC and measurement gaps</w:t>
      </w:r>
      <w:r w:rsidR="00143FCE" w:rsidRPr="00740A48">
        <w:rPr>
          <w:rStyle w:val="eop"/>
          <w:rFonts w:cs="Times New Roman"/>
          <w:color w:val="000000"/>
          <w:sz w:val="18"/>
          <w:szCs w:val="18"/>
          <w:shd w:val="clear" w:color="auto" w:fill="FFFFFF"/>
        </w:rPr>
        <w:t> “, Nokia RAN2#113bis</w:t>
      </w:r>
    </w:p>
    <w:p w14:paraId="7CE86EE5" w14:textId="5FF5B68D" w:rsidR="00504EE9" w:rsidRPr="00841BCD" w:rsidRDefault="00504EE9" w:rsidP="00997B0C">
      <w:pPr>
        <w:keepNext/>
        <w:keepLines/>
        <w:pBdr>
          <w:top w:val="single" w:sz="12" w:space="0"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ab/>
      </w:r>
    </w:p>
    <w:p w14:paraId="7BF34BA9" w14:textId="16422141" w:rsidR="00687FA0" w:rsidRPr="003B659E" w:rsidRDefault="00687FA0" w:rsidP="08CCF2C1">
      <w:pPr>
        <w:ind w:right="-22"/>
        <w:rPr>
          <w:rFonts w:eastAsia="Calibri"/>
          <w:szCs w:val="20"/>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41A39" w14:textId="77777777" w:rsidR="00024C8E" w:rsidRDefault="00024C8E" w:rsidP="00001C9B">
      <w:pPr>
        <w:spacing w:after="0" w:line="240" w:lineRule="auto"/>
      </w:pPr>
      <w:r>
        <w:separator/>
      </w:r>
    </w:p>
  </w:endnote>
  <w:endnote w:type="continuationSeparator" w:id="0">
    <w:p w14:paraId="6CDA57C7" w14:textId="77777777" w:rsidR="00024C8E" w:rsidRDefault="00024C8E" w:rsidP="00001C9B">
      <w:pPr>
        <w:spacing w:after="0" w:line="240" w:lineRule="auto"/>
      </w:pPr>
      <w:r>
        <w:continuationSeparator/>
      </w:r>
    </w:p>
  </w:endnote>
  <w:endnote w:type="continuationNotice" w:id="1">
    <w:p w14:paraId="642239E2" w14:textId="77777777" w:rsidR="00024C8E" w:rsidRDefault="00024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5784A" w14:textId="77777777" w:rsidR="00024C8E" w:rsidRDefault="00024C8E" w:rsidP="00001C9B">
      <w:pPr>
        <w:spacing w:after="0" w:line="240" w:lineRule="auto"/>
      </w:pPr>
      <w:r>
        <w:separator/>
      </w:r>
    </w:p>
  </w:footnote>
  <w:footnote w:type="continuationSeparator" w:id="0">
    <w:p w14:paraId="5C070037" w14:textId="77777777" w:rsidR="00024C8E" w:rsidRDefault="00024C8E" w:rsidP="00001C9B">
      <w:pPr>
        <w:spacing w:after="0" w:line="240" w:lineRule="auto"/>
      </w:pPr>
      <w:r>
        <w:continuationSeparator/>
      </w:r>
    </w:p>
  </w:footnote>
  <w:footnote w:type="continuationNotice" w:id="1">
    <w:p w14:paraId="010C15F7" w14:textId="77777777" w:rsidR="00024C8E" w:rsidRDefault="00024C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E33CB0"/>
    <w:multiLevelType w:val="hybridMultilevel"/>
    <w:tmpl w:val="B4EC676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9C5CC8"/>
    <w:multiLevelType w:val="hybridMultilevel"/>
    <w:tmpl w:val="41F4A4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F1B4B"/>
    <w:multiLevelType w:val="hybridMultilevel"/>
    <w:tmpl w:val="643A8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51597"/>
    <w:multiLevelType w:val="hybridMultilevel"/>
    <w:tmpl w:val="293C5E8E"/>
    <w:lvl w:ilvl="0" w:tplc="A06E3C9A">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1DD0C36"/>
    <w:multiLevelType w:val="hybridMultilevel"/>
    <w:tmpl w:val="FAB0D6FE"/>
    <w:lvl w:ilvl="0" w:tplc="BFB65A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491E35"/>
    <w:multiLevelType w:val="hybridMultilevel"/>
    <w:tmpl w:val="2524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1B082B"/>
    <w:multiLevelType w:val="hybridMultilevel"/>
    <w:tmpl w:val="16620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9035FD"/>
    <w:multiLevelType w:val="hybridMultilevel"/>
    <w:tmpl w:val="CAC4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4C756D"/>
    <w:multiLevelType w:val="hybridMultilevel"/>
    <w:tmpl w:val="4FDE9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3"/>
  </w:num>
  <w:num w:numId="4">
    <w:abstractNumId w:val="4"/>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2"/>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15"/>
  </w:num>
  <w:num w:numId="23">
    <w:abstractNumId w:val="6"/>
  </w:num>
  <w:num w:numId="24">
    <w:abstractNumId w:val="14"/>
  </w:num>
  <w:num w:numId="25">
    <w:abstractNumId w:val="19"/>
  </w:num>
  <w:num w:numId="26">
    <w:abstractNumId w:val="7"/>
  </w:num>
  <w:num w:numId="27">
    <w:abstractNumId w:val="1"/>
  </w:num>
  <w:num w:numId="28">
    <w:abstractNumId w:val="11"/>
    <w:lvlOverride w:ilvl="0">
      <w:startOverride w:val="1"/>
    </w:lvlOverride>
  </w:num>
  <w:num w:numId="29">
    <w:abstractNumId w:val="12"/>
    <w:lvlOverride w:ilvl="0">
      <w:startOverride w:val="1"/>
    </w:lvlOverride>
  </w:num>
  <w:num w:numId="30">
    <w:abstractNumId w:val="18"/>
  </w:num>
  <w:num w:numId="31">
    <w:abstractNumId w:val="3"/>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204"/>
    <w:rsid w:val="00011AE0"/>
    <w:rsid w:val="00015AC4"/>
    <w:rsid w:val="00024C8E"/>
    <w:rsid w:val="0003212C"/>
    <w:rsid w:val="0008612A"/>
    <w:rsid w:val="000B0056"/>
    <w:rsid w:val="000B22B0"/>
    <w:rsid w:val="000B3A35"/>
    <w:rsid w:val="000C4631"/>
    <w:rsid w:val="000D0EBA"/>
    <w:rsid w:val="000E5820"/>
    <w:rsid w:val="000F7351"/>
    <w:rsid w:val="0011550A"/>
    <w:rsid w:val="00143FCE"/>
    <w:rsid w:val="00153295"/>
    <w:rsid w:val="001745F8"/>
    <w:rsid w:val="001750CF"/>
    <w:rsid w:val="00176671"/>
    <w:rsid w:val="001838CF"/>
    <w:rsid w:val="0019003D"/>
    <w:rsid w:val="001A1F88"/>
    <w:rsid w:val="001B7BAF"/>
    <w:rsid w:val="001C2F6D"/>
    <w:rsid w:val="001C3410"/>
    <w:rsid w:val="001C5F34"/>
    <w:rsid w:val="001D46C0"/>
    <w:rsid w:val="001E0080"/>
    <w:rsid w:val="001E30F6"/>
    <w:rsid w:val="001F4F60"/>
    <w:rsid w:val="002128F2"/>
    <w:rsid w:val="00235F5C"/>
    <w:rsid w:val="00236D67"/>
    <w:rsid w:val="00264B14"/>
    <w:rsid w:val="00267C2C"/>
    <w:rsid w:val="002705C3"/>
    <w:rsid w:val="00286041"/>
    <w:rsid w:val="00296A04"/>
    <w:rsid w:val="002B4922"/>
    <w:rsid w:val="002B4FC6"/>
    <w:rsid w:val="002C2D19"/>
    <w:rsid w:val="002C4B51"/>
    <w:rsid w:val="002C5BDA"/>
    <w:rsid w:val="002D10FA"/>
    <w:rsid w:val="002D4C55"/>
    <w:rsid w:val="00303711"/>
    <w:rsid w:val="003038CC"/>
    <w:rsid w:val="00305C4A"/>
    <w:rsid w:val="00330A6E"/>
    <w:rsid w:val="00337D95"/>
    <w:rsid w:val="00347779"/>
    <w:rsid w:val="00352D00"/>
    <w:rsid w:val="00363CF1"/>
    <w:rsid w:val="003B659E"/>
    <w:rsid w:val="003E074F"/>
    <w:rsid w:val="003F5DC6"/>
    <w:rsid w:val="00403627"/>
    <w:rsid w:val="0041002E"/>
    <w:rsid w:val="00412F58"/>
    <w:rsid w:val="00417AA0"/>
    <w:rsid w:val="004260FD"/>
    <w:rsid w:val="00434F40"/>
    <w:rsid w:val="0043750A"/>
    <w:rsid w:val="00444578"/>
    <w:rsid w:val="00466F0F"/>
    <w:rsid w:val="00480F5B"/>
    <w:rsid w:val="00486C26"/>
    <w:rsid w:val="00487123"/>
    <w:rsid w:val="004B0A2B"/>
    <w:rsid w:val="004B7B4A"/>
    <w:rsid w:val="004C4509"/>
    <w:rsid w:val="004E5E66"/>
    <w:rsid w:val="004F3EBA"/>
    <w:rsid w:val="00503B4D"/>
    <w:rsid w:val="00504EE9"/>
    <w:rsid w:val="00526C09"/>
    <w:rsid w:val="00540939"/>
    <w:rsid w:val="0054442C"/>
    <w:rsid w:val="00550285"/>
    <w:rsid w:val="005607AC"/>
    <w:rsid w:val="005638B5"/>
    <w:rsid w:val="005836F8"/>
    <w:rsid w:val="005918FA"/>
    <w:rsid w:val="00594AEE"/>
    <w:rsid w:val="005962F6"/>
    <w:rsid w:val="005E3125"/>
    <w:rsid w:val="005E4AA8"/>
    <w:rsid w:val="005E61A8"/>
    <w:rsid w:val="005F6419"/>
    <w:rsid w:val="00617400"/>
    <w:rsid w:val="00621B36"/>
    <w:rsid w:val="0065373E"/>
    <w:rsid w:val="00664950"/>
    <w:rsid w:val="00676794"/>
    <w:rsid w:val="00683220"/>
    <w:rsid w:val="00683C82"/>
    <w:rsid w:val="00685FCC"/>
    <w:rsid w:val="00687FA0"/>
    <w:rsid w:val="006B1931"/>
    <w:rsid w:val="006B3F27"/>
    <w:rsid w:val="006B4B98"/>
    <w:rsid w:val="006B7010"/>
    <w:rsid w:val="006D7414"/>
    <w:rsid w:val="006E41CD"/>
    <w:rsid w:val="006F585E"/>
    <w:rsid w:val="007145FF"/>
    <w:rsid w:val="0072169A"/>
    <w:rsid w:val="00733E8E"/>
    <w:rsid w:val="00740A48"/>
    <w:rsid w:val="00741B42"/>
    <w:rsid w:val="007436FF"/>
    <w:rsid w:val="00751515"/>
    <w:rsid w:val="00785232"/>
    <w:rsid w:val="00785E4C"/>
    <w:rsid w:val="007C00C6"/>
    <w:rsid w:val="007C3ED0"/>
    <w:rsid w:val="007E1D19"/>
    <w:rsid w:val="007E3E9D"/>
    <w:rsid w:val="007F2400"/>
    <w:rsid w:val="007F40B6"/>
    <w:rsid w:val="007F7EFF"/>
    <w:rsid w:val="00806A76"/>
    <w:rsid w:val="00811C9D"/>
    <w:rsid w:val="00816C80"/>
    <w:rsid w:val="00841BCD"/>
    <w:rsid w:val="008826C1"/>
    <w:rsid w:val="008A48A6"/>
    <w:rsid w:val="008C040E"/>
    <w:rsid w:val="008E088A"/>
    <w:rsid w:val="008F3533"/>
    <w:rsid w:val="008F5B20"/>
    <w:rsid w:val="009042BD"/>
    <w:rsid w:val="00914C52"/>
    <w:rsid w:val="00931453"/>
    <w:rsid w:val="00975010"/>
    <w:rsid w:val="00975C67"/>
    <w:rsid w:val="00977E1D"/>
    <w:rsid w:val="00982BFE"/>
    <w:rsid w:val="00997B0C"/>
    <w:rsid w:val="00A07B76"/>
    <w:rsid w:val="00A22B78"/>
    <w:rsid w:val="00A25AE5"/>
    <w:rsid w:val="00A2649D"/>
    <w:rsid w:val="00A37002"/>
    <w:rsid w:val="00A40B75"/>
    <w:rsid w:val="00A44B2C"/>
    <w:rsid w:val="00A528C3"/>
    <w:rsid w:val="00A6176B"/>
    <w:rsid w:val="00A6559F"/>
    <w:rsid w:val="00A7088C"/>
    <w:rsid w:val="00A74C90"/>
    <w:rsid w:val="00A76C55"/>
    <w:rsid w:val="00AA1B0E"/>
    <w:rsid w:val="00AA47F0"/>
    <w:rsid w:val="00AB4F16"/>
    <w:rsid w:val="00AC54FD"/>
    <w:rsid w:val="00AC5CA7"/>
    <w:rsid w:val="00AD3E14"/>
    <w:rsid w:val="00AD5B6A"/>
    <w:rsid w:val="00AE56B1"/>
    <w:rsid w:val="00B30D39"/>
    <w:rsid w:val="00B46406"/>
    <w:rsid w:val="00B65A37"/>
    <w:rsid w:val="00B73862"/>
    <w:rsid w:val="00B83D73"/>
    <w:rsid w:val="00BA1787"/>
    <w:rsid w:val="00BA3B48"/>
    <w:rsid w:val="00BA6900"/>
    <w:rsid w:val="00BA6E48"/>
    <w:rsid w:val="00BA724E"/>
    <w:rsid w:val="00BB5761"/>
    <w:rsid w:val="00BD0F05"/>
    <w:rsid w:val="00BE0491"/>
    <w:rsid w:val="00BF102D"/>
    <w:rsid w:val="00BF2218"/>
    <w:rsid w:val="00BF43D1"/>
    <w:rsid w:val="00C067FB"/>
    <w:rsid w:val="00C0716F"/>
    <w:rsid w:val="00C146A4"/>
    <w:rsid w:val="00C237E4"/>
    <w:rsid w:val="00C34FAF"/>
    <w:rsid w:val="00C532E1"/>
    <w:rsid w:val="00C5790D"/>
    <w:rsid w:val="00C6331C"/>
    <w:rsid w:val="00C84840"/>
    <w:rsid w:val="00CA6E90"/>
    <w:rsid w:val="00CB00D6"/>
    <w:rsid w:val="00CC1A4F"/>
    <w:rsid w:val="00CD7492"/>
    <w:rsid w:val="00CE3A6B"/>
    <w:rsid w:val="00D00211"/>
    <w:rsid w:val="00D03339"/>
    <w:rsid w:val="00D06309"/>
    <w:rsid w:val="00D27872"/>
    <w:rsid w:val="00D351EA"/>
    <w:rsid w:val="00D43403"/>
    <w:rsid w:val="00D62563"/>
    <w:rsid w:val="00D62E71"/>
    <w:rsid w:val="00D740CA"/>
    <w:rsid w:val="00D83180"/>
    <w:rsid w:val="00D85728"/>
    <w:rsid w:val="00DA2EF9"/>
    <w:rsid w:val="00DD555A"/>
    <w:rsid w:val="00DE0BDD"/>
    <w:rsid w:val="00DE2019"/>
    <w:rsid w:val="00DF2997"/>
    <w:rsid w:val="00E27D38"/>
    <w:rsid w:val="00E45B1D"/>
    <w:rsid w:val="00E65192"/>
    <w:rsid w:val="00E65223"/>
    <w:rsid w:val="00E75997"/>
    <w:rsid w:val="00E83D07"/>
    <w:rsid w:val="00E849E2"/>
    <w:rsid w:val="00E8572D"/>
    <w:rsid w:val="00E863B8"/>
    <w:rsid w:val="00EC7BC3"/>
    <w:rsid w:val="00ED7600"/>
    <w:rsid w:val="00EE2CD6"/>
    <w:rsid w:val="00EE66EE"/>
    <w:rsid w:val="00EF0F5A"/>
    <w:rsid w:val="00EF2A70"/>
    <w:rsid w:val="00EF7841"/>
    <w:rsid w:val="00F0275B"/>
    <w:rsid w:val="00F053CC"/>
    <w:rsid w:val="00F1362C"/>
    <w:rsid w:val="00F25B3F"/>
    <w:rsid w:val="00F267D9"/>
    <w:rsid w:val="00F33045"/>
    <w:rsid w:val="00F57386"/>
    <w:rsid w:val="00F654AB"/>
    <w:rsid w:val="00F824F5"/>
    <w:rsid w:val="00FA4F6D"/>
    <w:rsid w:val="00FB4547"/>
    <w:rsid w:val="00FC29B9"/>
    <w:rsid w:val="00FC6FD3"/>
    <w:rsid w:val="00FD6F6C"/>
    <w:rsid w:val="00FD7F56"/>
    <w:rsid w:val="00FE527B"/>
    <w:rsid w:val="08CCF2C1"/>
    <w:rsid w:val="0921B1CC"/>
    <w:rsid w:val="095D7B5C"/>
    <w:rsid w:val="1E93F4BE"/>
    <w:rsid w:val="206AA379"/>
    <w:rsid w:val="29311F0F"/>
    <w:rsid w:val="29CFA6DD"/>
    <w:rsid w:val="2DB2FB96"/>
    <w:rsid w:val="3570F730"/>
    <w:rsid w:val="35FA4D96"/>
    <w:rsid w:val="3D483141"/>
    <w:rsid w:val="3DD60255"/>
    <w:rsid w:val="3EAF97EF"/>
    <w:rsid w:val="4D548BFE"/>
    <w:rsid w:val="4D9982ED"/>
    <w:rsid w:val="660B6554"/>
    <w:rsid w:val="6ECCCB21"/>
    <w:rsid w:val="71911EB9"/>
    <w:rsid w:val="7383E31C"/>
    <w:rsid w:val="7C15233E"/>
    <w:rsid w:val="7F375B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AF7CC52B-E1AB-4962-AD0C-879D72AE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paragraph" w:styleId="BodyText">
    <w:name w:val="Body Text"/>
    <w:basedOn w:val="Normal"/>
    <w:link w:val="BodyTextChar"/>
    <w:semiHidden/>
    <w:unhideWhenUsed/>
    <w:rsid w:val="00C237E4"/>
    <w:pPr>
      <w:overflowPunct w:val="0"/>
      <w:autoSpaceDE w:val="0"/>
      <w:autoSpaceDN w:val="0"/>
      <w:adjustRightInd w:val="0"/>
      <w:spacing w:after="120" w:line="240" w:lineRule="auto"/>
      <w:jc w:val="both"/>
    </w:pPr>
    <w:rPr>
      <w:rFonts w:ascii="Arial" w:eastAsia="DengXian" w:hAnsi="Arial" w:cs="Times New Roman"/>
      <w:szCs w:val="20"/>
      <w:lang w:val="en-GB" w:eastAsia="x-none"/>
    </w:rPr>
  </w:style>
  <w:style w:type="character" w:customStyle="1" w:styleId="BodyTextChar">
    <w:name w:val="Body Text Char"/>
    <w:basedOn w:val="DefaultParagraphFont"/>
    <w:link w:val="BodyText"/>
    <w:semiHidden/>
    <w:rsid w:val="00C237E4"/>
    <w:rPr>
      <w:rFonts w:ascii="Arial" w:eastAsia="DengXian" w:hAnsi="Arial" w:cs="Times New Roman"/>
      <w:sz w:val="20"/>
      <w:szCs w:val="20"/>
      <w:lang w:val="en-GB" w:eastAsia="x-none"/>
    </w:rPr>
  </w:style>
  <w:style w:type="paragraph" w:styleId="Header">
    <w:name w:val="header"/>
    <w:basedOn w:val="Normal"/>
    <w:link w:val="HeaderChar"/>
    <w:uiPriority w:val="99"/>
    <w:semiHidden/>
    <w:unhideWhenUsed/>
    <w:rsid w:val="00AD5B6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D5B6A"/>
    <w:rPr>
      <w:rFonts w:ascii="Times New Roman" w:hAnsi="Times New Roman"/>
      <w:sz w:val="20"/>
    </w:rPr>
  </w:style>
  <w:style w:type="paragraph" w:styleId="Footer">
    <w:name w:val="footer"/>
    <w:basedOn w:val="Normal"/>
    <w:link w:val="FooterChar"/>
    <w:uiPriority w:val="99"/>
    <w:semiHidden/>
    <w:unhideWhenUsed/>
    <w:rsid w:val="00AD5B6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D5B6A"/>
    <w:rPr>
      <w:rFonts w:ascii="Times New Roman" w:hAnsi="Times New Roman"/>
      <w:sz w:val="20"/>
    </w:rPr>
  </w:style>
  <w:style w:type="character" w:customStyle="1" w:styleId="normaltextrun">
    <w:name w:val="normaltextrun"/>
    <w:basedOn w:val="DefaultParagraphFont"/>
    <w:rsid w:val="00143FCE"/>
  </w:style>
  <w:style w:type="character" w:customStyle="1" w:styleId="eop">
    <w:name w:val="eop"/>
    <w:basedOn w:val="DefaultParagraphFont"/>
    <w:rsid w:val="00143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075249638">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5AIRPNAIUNRU-1328258698-7341</_dlc_DocId>
    <_dlc_DocIdUrl xmlns="71c5aaf6-e6ce-465b-b873-5148d2a4c105">
      <Url>https://nokia.sharepoint.com/sites/c5g/5gradio/_layouts/15/DocIdRedir.aspx?ID=5AIRPNAIUNRU-1328258698-7341</Url>
      <Description>5AIRPNAIUNRU-1328258698-7341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9322F7-EE33-426C-905A-6966D3FCB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93FEBA-E407-47EF-ABC1-A96F6E1C2391}">
  <ds:schemaRefs>
    <ds:schemaRef ds:uri="http://schemas.openxmlformats.org/officeDocument/2006/bibliography"/>
  </ds:schemaRefs>
</ds:datastoreItem>
</file>

<file path=customXml/itemProps4.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5.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6.xml><?xml version="1.0" encoding="utf-8"?>
<ds:datastoreItem xmlns:ds="http://schemas.openxmlformats.org/officeDocument/2006/customXml" ds:itemID="{458C4B22-9D9D-43C8-85F9-4635B4A14C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23</cp:revision>
  <dcterms:created xsi:type="dcterms:W3CDTF">2021-10-22T09:51:00Z</dcterms:created>
  <dcterms:modified xsi:type="dcterms:W3CDTF">2021-10-22T15:10:00Z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b54637c9-0b2c-4ecc-a0b2-6dd9d80a4bb5</vt:lpwstr>
  </property>
</Properties>
</file>